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6142" w:rsidRDefault="009F2D66">
      <w:pPr>
        <w:rPr>
          <w:sz w:val="24"/>
          <w:szCs w:val="24"/>
        </w:rPr>
      </w:pPr>
      <w:r>
        <w:rPr>
          <w:b/>
          <w:sz w:val="24"/>
          <w:szCs w:val="24"/>
        </w:rPr>
        <w:t>Табела 9.1.</w:t>
      </w:r>
      <w:r>
        <w:rPr>
          <w:sz w:val="24"/>
          <w:szCs w:val="24"/>
        </w:rPr>
        <w:t xml:space="preserve"> Научне, уметничке и стручне квалификације наставника и задужења у настави</w:t>
      </w:r>
    </w:p>
    <w:p w:rsidR="00CE6142" w:rsidRDefault="00CE6142"/>
    <w:tbl>
      <w:tblPr>
        <w:tblStyle w:val="a"/>
        <w:tblW w:w="101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0"/>
        <w:gridCol w:w="1028"/>
        <w:gridCol w:w="144"/>
        <w:gridCol w:w="919"/>
        <w:gridCol w:w="976"/>
        <w:gridCol w:w="688"/>
        <w:gridCol w:w="179"/>
        <w:gridCol w:w="1886"/>
        <w:gridCol w:w="889"/>
        <w:gridCol w:w="1658"/>
        <w:gridCol w:w="1112"/>
        <w:gridCol w:w="13"/>
      </w:tblGrid>
      <w:tr w:rsidR="00CE6142">
        <w:trPr>
          <w:jc w:val="center"/>
        </w:trPr>
        <w:tc>
          <w:tcPr>
            <w:tcW w:w="4435" w:type="dxa"/>
            <w:gridSpan w:val="6"/>
          </w:tcPr>
          <w:p w:rsidR="00CE6142" w:rsidRDefault="009F2D66">
            <w:pPr>
              <w:rPr>
                <w:b/>
              </w:rPr>
            </w:pPr>
            <w:r>
              <w:rPr>
                <w:b/>
              </w:rPr>
              <w:t>Име, средње слово, презиме</w:t>
            </w:r>
          </w:p>
        </w:tc>
        <w:tc>
          <w:tcPr>
            <w:tcW w:w="5737" w:type="dxa"/>
            <w:gridSpan w:val="6"/>
          </w:tcPr>
          <w:p w:rsidR="00CE6142" w:rsidRPr="003771D0" w:rsidRDefault="003771D0">
            <w:pPr>
              <w:rPr>
                <w:sz w:val="19"/>
                <w:szCs w:val="19"/>
                <w:lang w:val="sr-Cyrl-RS"/>
              </w:rPr>
            </w:pPr>
            <w:r>
              <w:rPr>
                <w:sz w:val="19"/>
                <w:szCs w:val="19"/>
                <w:lang w:val="sr-Latn-RS"/>
              </w:rPr>
              <w:t>Ta</w:t>
            </w:r>
            <w:r>
              <w:rPr>
                <w:sz w:val="19"/>
                <w:szCs w:val="19"/>
                <w:lang w:val="sr-Cyrl-RS"/>
              </w:rPr>
              <w:t>ња Б. Стојадиновић</w:t>
            </w:r>
          </w:p>
        </w:tc>
      </w:tr>
      <w:tr w:rsidR="00CE6142">
        <w:trPr>
          <w:jc w:val="center"/>
        </w:trPr>
        <w:tc>
          <w:tcPr>
            <w:tcW w:w="4435" w:type="dxa"/>
            <w:gridSpan w:val="6"/>
          </w:tcPr>
          <w:p w:rsidR="00CE6142" w:rsidRDefault="009F2D66">
            <w:pPr>
              <w:rPr>
                <w:b/>
              </w:rPr>
            </w:pPr>
            <w:r>
              <w:rPr>
                <w:b/>
              </w:rPr>
              <w:t>Звање</w:t>
            </w:r>
          </w:p>
        </w:tc>
        <w:tc>
          <w:tcPr>
            <w:tcW w:w="5737" w:type="dxa"/>
            <w:gridSpan w:val="6"/>
          </w:tcPr>
          <w:p w:rsidR="00CE6142" w:rsidRPr="003771D0" w:rsidRDefault="003771D0">
            <w:pPr>
              <w:rPr>
                <w:sz w:val="19"/>
                <w:szCs w:val="19"/>
                <w:lang w:val="sr-Cyrl-RS"/>
              </w:rPr>
            </w:pPr>
            <w:r>
              <w:rPr>
                <w:sz w:val="19"/>
                <w:szCs w:val="19"/>
                <w:lang w:val="sr-Cyrl-RS"/>
              </w:rPr>
              <w:t>Доцент</w:t>
            </w:r>
          </w:p>
        </w:tc>
      </w:tr>
      <w:tr w:rsidR="00CE6142">
        <w:trPr>
          <w:jc w:val="center"/>
        </w:trPr>
        <w:tc>
          <w:tcPr>
            <w:tcW w:w="4435" w:type="dxa"/>
            <w:gridSpan w:val="6"/>
          </w:tcPr>
          <w:p w:rsidR="00CE6142" w:rsidRDefault="009F2D66">
            <w:pPr>
              <w:rPr>
                <w:b/>
              </w:rPr>
            </w:pPr>
            <w:r>
              <w:rPr>
                <w:b/>
              </w:rPr>
              <w:t>Назив институције у којој наставник ради са пуним радним временом и од када</w:t>
            </w:r>
          </w:p>
        </w:tc>
        <w:tc>
          <w:tcPr>
            <w:tcW w:w="5737" w:type="dxa"/>
            <w:gridSpan w:val="6"/>
          </w:tcPr>
          <w:p w:rsidR="00CE6142" w:rsidRDefault="003771D0">
            <w:pPr>
              <w:rPr>
                <w:sz w:val="19"/>
                <w:szCs w:val="19"/>
                <w:lang w:val="sr-Cyrl-RS"/>
              </w:rPr>
            </w:pPr>
            <w:r>
              <w:rPr>
                <w:sz w:val="19"/>
                <w:szCs w:val="19"/>
                <w:lang w:val="sr-Cyrl-RS"/>
              </w:rPr>
              <w:t>Математички факултет у Београду</w:t>
            </w:r>
          </w:p>
          <w:p w:rsidR="003771D0" w:rsidRPr="00E639DF" w:rsidRDefault="00E639DF">
            <w:pPr>
              <w:rPr>
                <w:sz w:val="19"/>
                <w:szCs w:val="19"/>
                <w:lang w:val="sr-Latn-RS"/>
              </w:rPr>
            </w:pPr>
            <w:r>
              <w:rPr>
                <w:sz w:val="19"/>
                <w:szCs w:val="19"/>
                <w:lang w:val="sr-Cyrl-RS"/>
              </w:rPr>
              <w:t>2002</w:t>
            </w:r>
            <w:r w:rsidR="00FF5DEE">
              <w:rPr>
                <w:sz w:val="19"/>
                <w:szCs w:val="19"/>
                <w:lang w:val="sr-Cyrl-RS"/>
              </w:rPr>
              <w:t>.</w:t>
            </w:r>
          </w:p>
        </w:tc>
      </w:tr>
      <w:tr w:rsidR="00CE6142">
        <w:trPr>
          <w:jc w:val="center"/>
        </w:trPr>
        <w:tc>
          <w:tcPr>
            <w:tcW w:w="4435" w:type="dxa"/>
            <w:gridSpan w:val="6"/>
          </w:tcPr>
          <w:p w:rsidR="00CE6142" w:rsidRDefault="009F2D66">
            <w:pPr>
              <w:rPr>
                <w:b/>
              </w:rPr>
            </w:pPr>
            <w:r>
              <w:rPr>
                <w:b/>
              </w:rPr>
              <w:t>Ужа научна односно уметничка област</w:t>
            </w:r>
          </w:p>
        </w:tc>
        <w:tc>
          <w:tcPr>
            <w:tcW w:w="5737" w:type="dxa"/>
            <w:gridSpan w:val="6"/>
          </w:tcPr>
          <w:p w:rsidR="00CE6142" w:rsidRPr="00336F74" w:rsidRDefault="003771D0">
            <w:pPr>
              <w:rPr>
                <w:sz w:val="19"/>
                <w:szCs w:val="19"/>
                <w:lang w:val="sr-Latn-RS"/>
              </w:rPr>
            </w:pPr>
            <w:r>
              <w:rPr>
                <w:sz w:val="19"/>
                <w:szCs w:val="19"/>
                <w:lang w:val="sr-Cyrl-RS"/>
              </w:rPr>
              <w:t>Алгебра</w:t>
            </w:r>
          </w:p>
        </w:tc>
      </w:tr>
      <w:tr w:rsidR="00CE6142">
        <w:trPr>
          <w:jc w:val="center"/>
        </w:trPr>
        <w:tc>
          <w:tcPr>
            <w:tcW w:w="10172" w:type="dxa"/>
            <w:gridSpan w:val="12"/>
          </w:tcPr>
          <w:p w:rsidR="00CE6142" w:rsidRDefault="009F2D66">
            <w:pPr>
              <w:rPr>
                <w:b/>
              </w:rPr>
            </w:pPr>
            <w:r>
              <w:rPr>
                <w:b/>
              </w:rPr>
              <w:t>Академска каријера</w:t>
            </w:r>
          </w:p>
        </w:tc>
      </w:tr>
      <w:tr w:rsidR="00CE6142">
        <w:trPr>
          <w:jc w:val="center"/>
        </w:trPr>
        <w:tc>
          <w:tcPr>
            <w:tcW w:w="1852" w:type="dxa"/>
            <w:gridSpan w:val="3"/>
          </w:tcPr>
          <w:p w:rsidR="00CE6142" w:rsidRDefault="00CE6142"/>
        </w:tc>
        <w:tc>
          <w:tcPr>
            <w:tcW w:w="919" w:type="dxa"/>
          </w:tcPr>
          <w:p w:rsidR="00CE6142" w:rsidRDefault="009F2D66">
            <w:r>
              <w:t>Година</w:t>
            </w:r>
          </w:p>
        </w:tc>
        <w:tc>
          <w:tcPr>
            <w:tcW w:w="4618" w:type="dxa"/>
            <w:gridSpan w:val="5"/>
          </w:tcPr>
          <w:p w:rsidR="00CE6142" w:rsidRDefault="009F2D66">
            <w:r>
              <w:t>Институција</w:t>
            </w:r>
          </w:p>
        </w:tc>
        <w:tc>
          <w:tcPr>
            <w:tcW w:w="2783" w:type="dxa"/>
            <w:gridSpan w:val="3"/>
          </w:tcPr>
          <w:p w:rsidR="00CE6142" w:rsidRDefault="009F2D66">
            <w:r>
              <w:t>Област</w:t>
            </w:r>
          </w:p>
        </w:tc>
      </w:tr>
      <w:tr w:rsidR="00CE6142">
        <w:trPr>
          <w:jc w:val="center"/>
        </w:trPr>
        <w:tc>
          <w:tcPr>
            <w:tcW w:w="1852" w:type="dxa"/>
            <w:gridSpan w:val="3"/>
          </w:tcPr>
          <w:p w:rsidR="00CE6142" w:rsidRDefault="009F2D66">
            <w:r>
              <w:t>Избор у звање</w:t>
            </w:r>
          </w:p>
        </w:tc>
        <w:tc>
          <w:tcPr>
            <w:tcW w:w="919" w:type="dxa"/>
          </w:tcPr>
          <w:p w:rsidR="00CE6142" w:rsidRPr="00E639DF" w:rsidRDefault="00E639DF">
            <w:pPr>
              <w:jc w:val="center"/>
              <w:rPr>
                <w:sz w:val="19"/>
                <w:szCs w:val="19"/>
                <w:lang w:val="sr-Latn-RS"/>
              </w:rPr>
            </w:pPr>
            <w:r>
              <w:rPr>
                <w:sz w:val="19"/>
                <w:szCs w:val="19"/>
                <w:lang w:val="sr-Cyrl-RS"/>
              </w:rPr>
              <w:t>2015</w:t>
            </w:r>
            <w:r w:rsidR="00D66279">
              <w:rPr>
                <w:sz w:val="19"/>
                <w:szCs w:val="19"/>
                <w:lang w:val="sr-Cyrl-RS"/>
              </w:rPr>
              <w:t>.</w:t>
            </w:r>
          </w:p>
        </w:tc>
        <w:tc>
          <w:tcPr>
            <w:tcW w:w="4618" w:type="dxa"/>
            <w:gridSpan w:val="5"/>
          </w:tcPr>
          <w:p w:rsidR="00CE6142" w:rsidRPr="00BE5137" w:rsidRDefault="00BE5137">
            <w:pPr>
              <w:rPr>
                <w:sz w:val="19"/>
                <w:szCs w:val="19"/>
                <w:lang w:val="sr-Cyrl-RS"/>
              </w:rPr>
            </w:pPr>
            <w:r>
              <w:rPr>
                <w:sz w:val="19"/>
                <w:szCs w:val="19"/>
                <w:lang w:val="sr-Cyrl-RS"/>
              </w:rPr>
              <w:t>Математички факултет у Београду</w:t>
            </w:r>
          </w:p>
        </w:tc>
        <w:tc>
          <w:tcPr>
            <w:tcW w:w="2783" w:type="dxa"/>
            <w:gridSpan w:val="3"/>
          </w:tcPr>
          <w:p w:rsidR="00CE6142" w:rsidRPr="0030443B" w:rsidRDefault="00BE5137">
            <w:pPr>
              <w:rPr>
                <w:sz w:val="19"/>
                <w:szCs w:val="19"/>
                <w:lang w:val="sr-Cyrl-RS"/>
              </w:rPr>
            </w:pPr>
            <w:r>
              <w:rPr>
                <w:sz w:val="19"/>
                <w:szCs w:val="19"/>
                <w:lang w:val="sr-Cyrl-RS"/>
              </w:rPr>
              <w:t>Алгебра</w:t>
            </w:r>
            <w:r w:rsidR="0030443B">
              <w:rPr>
                <w:sz w:val="19"/>
                <w:szCs w:val="19"/>
                <w:lang w:val="sr-Latn-RS"/>
              </w:rPr>
              <w:t xml:space="preserve"> </w:t>
            </w:r>
            <w:r w:rsidR="0030443B">
              <w:rPr>
                <w:sz w:val="19"/>
                <w:szCs w:val="19"/>
                <w:lang w:val="sr-Cyrl-RS"/>
              </w:rPr>
              <w:t>и математичка логика</w:t>
            </w:r>
          </w:p>
        </w:tc>
      </w:tr>
      <w:tr w:rsidR="00CE6142">
        <w:trPr>
          <w:jc w:val="center"/>
        </w:trPr>
        <w:tc>
          <w:tcPr>
            <w:tcW w:w="1852" w:type="dxa"/>
            <w:gridSpan w:val="3"/>
          </w:tcPr>
          <w:p w:rsidR="00CE6142" w:rsidRDefault="009F2D66">
            <w:r>
              <w:t>Докторат</w:t>
            </w:r>
          </w:p>
        </w:tc>
        <w:tc>
          <w:tcPr>
            <w:tcW w:w="919" w:type="dxa"/>
          </w:tcPr>
          <w:p w:rsidR="00CE6142" w:rsidRPr="00E639DF" w:rsidRDefault="00E639DF">
            <w:pPr>
              <w:jc w:val="center"/>
              <w:rPr>
                <w:sz w:val="19"/>
                <w:szCs w:val="19"/>
                <w:lang w:val="sr-Latn-RS"/>
              </w:rPr>
            </w:pPr>
            <w:r>
              <w:rPr>
                <w:sz w:val="19"/>
                <w:szCs w:val="19"/>
                <w:lang w:val="sr-Cyrl-RS"/>
              </w:rPr>
              <w:t>2014</w:t>
            </w:r>
            <w:r w:rsidR="00D66279">
              <w:rPr>
                <w:sz w:val="19"/>
                <w:szCs w:val="19"/>
                <w:lang w:val="sr-Cyrl-RS"/>
              </w:rPr>
              <w:t>.</w:t>
            </w:r>
          </w:p>
        </w:tc>
        <w:tc>
          <w:tcPr>
            <w:tcW w:w="4618" w:type="dxa"/>
            <w:gridSpan w:val="5"/>
          </w:tcPr>
          <w:p w:rsidR="00CE6142" w:rsidRPr="00BE5137" w:rsidRDefault="00BE5137">
            <w:pPr>
              <w:rPr>
                <w:sz w:val="19"/>
                <w:szCs w:val="19"/>
                <w:lang w:val="sr-Cyrl-RS"/>
              </w:rPr>
            </w:pPr>
            <w:r>
              <w:rPr>
                <w:sz w:val="19"/>
                <w:szCs w:val="19"/>
                <w:lang w:val="sr-Cyrl-RS"/>
              </w:rPr>
              <w:t>Математички факултет у Београду</w:t>
            </w:r>
          </w:p>
        </w:tc>
        <w:tc>
          <w:tcPr>
            <w:tcW w:w="2783" w:type="dxa"/>
            <w:gridSpan w:val="3"/>
          </w:tcPr>
          <w:p w:rsidR="00CE6142" w:rsidRPr="00BE5137" w:rsidRDefault="00BE5137">
            <w:pPr>
              <w:rPr>
                <w:sz w:val="19"/>
                <w:szCs w:val="19"/>
                <w:lang w:val="sr-Cyrl-RS"/>
              </w:rPr>
            </w:pPr>
            <w:r>
              <w:rPr>
                <w:sz w:val="19"/>
                <w:szCs w:val="19"/>
                <w:lang w:val="sr-Cyrl-RS"/>
              </w:rPr>
              <w:t>Алгебра</w:t>
            </w:r>
          </w:p>
        </w:tc>
      </w:tr>
      <w:tr w:rsidR="00CE6142">
        <w:trPr>
          <w:jc w:val="center"/>
        </w:trPr>
        <w:tc>
          <w:tcPr>
            <w:tcW w:w="1852" w:type="dxa"/>
            <w:gridSpan w:val="3"/>
          </w:tcPr>
          <w:p w:rsidR="00CE6142" w:rsidRDefault="009F2D66">
            <w:r>
              <w:t>Специјализација</w:t>
            </w:r>
          </w:p>
        </w:tc>
        <w:tc>
          <w:tcPr>
            <w:tcW w:w="919" w:type="dxa"/>
          </w:tcPr>
          <w:p w:rsidR="00CE6142" w:rsidRDefault="00CE6142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4618" w:type="dxa"/>
            <w:gridSpan w:val="5"/>
          </w:tcPr>
          <w:p w:rsidR="00CE6142" w:rsidRDefault="00CE6142">
            <w:pPr>
              <w:rPr>
                <w:sz w:val="19"/>
                <w:szCs w:val="19"/>
              </w:rPr>
            </w:pPr>
          </w:p>
        </w:tc>
        <w:tc>
          <w:tcPr>
            <w:tcW w:w="2783" w:type="dxa"/>
            <w:gridSpan w:val="3"/>
          </w:tcPr>
          <w:p w:rsidR="00CE6142" w:rsidRDefault="00CE6142">
            <w:pPr>
              <w:rPr>
                <w:sz w:val="19"/>
                <w:szCs w:val="19"/>
              </w:rPr>
            </w:pPr>
          </w:p>
        </w:tc>
      </w:tr>
      <w:tr w:rsidR="00CE6142">
        <w:trPr>
          <w:jc w:val="center"/>
        </w:trPr>
        <w:tc>
          <w:tcPr>
            <w:tcW w:w="1852" w:type="dxa"/>
            <w:gridSpan w:val="3"/>
          </w:tcPr>
          <w:p w:rsidR="00CE6142" w:rsidRDefault="009F2D66">
            <w:r>
              <w:t>Магистратура</w:t>
            </w:r>
          </w:p>
        </w:tc>
        <w:tc>
          <w:tcPr>
            <w:tcW w:w="919" w:type="dxa"/>
          </w:tcPr>
          <w:p w:rsidR="00CE6142" w:rsidRPr="00E639DF" w:rsidRDefault="00E639DF">
            <w:pPr>
              <w:jc w:val="center"/>
              <w:rPr>
                <w:sz w:val="19"/>
                <w:szCs w:val="19"/>
                <w:lang w:val="sr-Latn-RS"/>
              </w:rPr>
            </w:pPr>
            <w:r>
              <w:rPr>
                <w:sz w:val="19"/>
                <w:szCs w:val="19"/>
                <w:lang w:val="sr-Cyrl-RS"/>
              </w:rPr>
              <w:t>2007</w:t>
            </w:r>
            <w:r w:rsidR="00D66279">
              <w:rPr>
                <w:sz w:val="19"/>
                <w:szCs w:val="19"/>
                <w:lang w:val="sr-Cyrl-RS"/>
              </w:rPr>
              <w:t>.</w:t>
            </w:r>
          </w:p>
        </w:tc>
        <w:tc>
          <w:tcPr>
            <w:tcW w:w="4618" w:type="dxa"/>
            <w:gridSpan w:val="5"/>
          </w:tcPr>
          <w:p w:rsidR="00CE6142" w:rsidRPr="00BE5137" w:rsidRDefault="00BE5137">
            <w:pPr>
              <w:rPr>
                <w:sz w:val="19"/>
                <w:szCs w:val="19"/>
                <w:lang w:val="sr-Cyrl-RS"/>
              </w:rPr>
            </w:pPr>
            <w:r>
              <w:rPr>
                <w:sz w:val="19"/>
                <w:szCs w:val="19"/>
                <w:lang w:val="sr-Cyrl-RS"/>
              </w:rPr>
              <w:t>Математички факултет у Београду</w:t>
            </w:r>
          </w:p>
        </w:tc>
        <w:tc>
          <w:tcPr>
            <w:tcW w:w="2783" w:type="dxa"/>
            <w:gridSpan w:val="3"/>
          </w:tcPr>
          <w:p w:rsidR="00CE6142" w:rsidRPr="00BE5137" w:rsidRDefault="00BE5137">
            <w:pPr>
              <w:rPr>
                <w:sz w:val="19"/>
                <w:szCs w:val="19"/>
                <w:lang w:val="sr-Cyrl-RS"/>
              </w:rPr>
            </w:pPr>
            <w:r>
              <w:rPr>
                <w:sz w:val="19"/>
                <w:szCs w:val="19"/>
                <w:lang w:val="sr-Cyrl-RS"/>
              </w:rPr>
              <w:t>Алгебра</w:t>
            </w:r>
          </w:p>
        </w:tc>
      </w:tr>
      <w:tr w:rsidR="00CE6142">
        <w:trPr>
          <w:jc w:val="center"/>
        </w:trPr>
        <w:tc>
          <w:tcPr>
            <w:tcW w:w="1852" w:type="dxa"/>
            <w:gridSpan w:val="3"/>
          </w:tcPr>
          <w:p w:rsidR="00CE6142" w:rsidRDefault="009F2D66">
            <w:r>
              <w:t>Диплома</w:t>
            </w:r>
          </w:p>
        </w:tc>
        <w:tc>
          <w:tcPr>
            <w:tcW w:w="919" w:type="dxa"/>
          </w:tcPr>
          <w:p w:rsidR="00CE6142" w:rsidRPr="00E639DF" w:rsidRDefault="00E639DF">
            <w:pPr>
              <w:jc w:val="center"/>
              <w:rPr>
                <w:sz w:val="19"/>
                <w:szCs w:val="19"/>
                <w:lang w:val="sr-Latn-RS"/>
              </w:rPr>
            </w:pPr>
            <w:r>
              <w:rPr>
                <w:sz w:val="19"/>
                <w:szCs w:val="19"/>
                <w:lang w:val="sr-Cyrl-RS"/>
              </w:rPr>
              <w:t>2001</w:t>
            </w:r>
            <w:r w:rsidR="00D66279">
              <w:rPr>
                <w:sz w:val="19"/>
                <w:szCs w:val="19"/>
                <w:lang w:val="sr-Cyrl-RS"/>
              </w:rPr>
              <w:t>.</w:t>
            </w:r>
          </w:p>
        </w:tc>
        <w:tc>
          <w:tcPr>
            <w:tcW w:w="4618" w:type="dxa"/>
            <w:gridSpan w:val="5"/>
          </w:tcPr>
          <w:p w:rsidR="00CE6142" w:rsidRPr="00BE5137" w:rsidRDefault="00BE5137">
            <w:pPr>
              <w:rPr>
                <w:sz w:val="19"/>
                <w:szCs w:val="19"/>
                <w:lang w:val="sr-Cyrl-RS"/>
              </w:rPr>
            </w:pPr>
            <w:r>
              <w:rPr>
                <w:sz w:val="19"/>
                <w:szCs w:val="19"/>
                <w:lang w:val="sr-Cyrl-RS"/>
              </w:rPr>
              <w:t>Математички факултет у Београду</w:t>
            </w:r>
          </w:p>
        </w:tc>
        <w:tc>
          <w:tcPr>
            <w:tcW w:w="2783" w:type="dxa"/>
            <w:gridSpan w:val="3"/>
          </w:tcPr>
          <w:p w:rsidR="00CE6142" w:rsidRPr="00BE5137" w:rsidRDefault="00E63C76">
            <w:pPr>
              <w:rPr>
                <w:sz w:val="19"/>
                <w:szCs w:val="19"/>
                <w:lang w:val="sr-Cyrl-RS"/>
              </w:rPr>
            </w:pPr>
            <w:r>
              <w:rPr>
                <w:sz w:val="19"/>
                <w:szCs w:val="19"/>
                <w:lang w:val="sr-Cyrl-RS"/>
              </w:rPr>
              <w:t>Теоријска математика и примене</w:t>
            </w:r>
          </w:p>
        </w:tc>
      </w:tr>
      <w:tr w:rsidR="00CE6142">
        <w:trPr>
          <w:jc w:val="center"/>
        </w:trPr>
        <w:tc>
          <w:tcPr>
            <w:tcW w:w="10172" w:type="dxa"/>
            <w:gridSpan w:val="12"/>
          </w:tcPr>
          <w:p w:rsidR="00CE6142" w:rsidRDefault="009F2D66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Списак предмета које наставник држи на студијама првог и другог нивоа</w:t>
            </w:r>
          </w:p>
        </w:tc>
      </w:tr>
      <w:tr w:rsidR="00CE6142">
        <w:trPr>
          <w:jc w:val="center"/>
        </w:trPr>
        <w:tc>
          <w:tcPr>
            <w:tcW w:w="680" w:type="dxa"/>
          </w:tcPr>
          <w:p w:rsidR="00CE6142" w:rsidRDefault="009F2D66">
            <w:pPr>
              <w:jc w:val="center"/>
              <w:rPr>
                <w:b/>
              </w:rPr>
            </w:pPr>
            <w:r>
              <w:rPr>
                <w:b/>
              </w:rPr>
              <w:t>РБ</w:t>
            </w:r>
          </w:p>
        </w:tc>
        <w:tc>
          <w:tcPr>
            <w:tcW w:w="3067" w:type="dxa"/>
            <w:gridSpan w:val="4"/>
          </w:tcPr>
          <w:p w:rsidR="00CE6142" w:rsidRDefault="009F2D66">
            <w:pPr>
              <w:rPr>
                <w:b/>
              </w:rPr>
            </w:pPr>
            <w:r>
              <w:rPr>
                <w:b/>
              </w:rPr>
              <w:t>Назив предмета</w:t>
            </w:r>
          </w:p>
        </w:tc>
        <w:tc>
          <w:tcPr>
            <w:tcW w:w="5300" w:type="dxa"/>
            <w:gridSpan w:val="5"/>
          </w:tcPr>
          <w:p w:rsidR="00CE6142" w:rsidRDefault="009F2D66">
            <w:pPr>
              <w:rPr>
                <w:b/>
              </w:rPr>
            </w:pPr>
            <w:r>
              <w:rPr>
                <w:b/>
              </w:rPr>
              <w:t>Назив студијског програма, врста студија</w:t>
            </w:r>
          </w:p>
        </w:tc>
        <w:tc>
          <w:tcPr>
            <w:tcW w:w="1125" w:type="dxa"/>
            <w:gridSpan w:val="2"/>
          </w:tcPr>
          <w:p w:rsidR="00CE6142" w:rsidRDefault="009F2D66">
            <w:pPr>
              <w:rPr>
                <w:b/>
              </w:rPr>
            </w:pPr>
            <w:r>
              <w:rPr>
                <w:b/>
              </w:rPr>
              <w:t>Часова активне наставе</w:t>
            </w:r>
          </w:p>
        </w:tc>
      </w:tr>
      <w:tr w:rsidR="00CE6142">
        <w:trPr>
          <w:jc w:val="center"/>
        </w:trPr>
        <w:tc>
          <w:tcPr>
            <w:tcW w:w="680" w:type="dxa"/>
          </w:tcPr>
          <w:p w:rsidR="00CE6142" w:rsidRDefault="009F2D66">
            <w:pPr>
              <w:jc w:val="center"/>
              <w:rPr>
                <w:b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3067" w:type="dxa"/>
            <w:gridSpan w:val="4"/>
          </w:tcPr>
          <w:p w:rsidR="00CE6142" w:rsidRPr="005305E6" w:rsidRDefault="005305E6">
            <w:pPr>
              <w:rPr>
                <w:sz w:val="19"/>
                <w:szCs w:val="19"/>
                <w:lang w:val="sr-Cyrl-RS"/>
              </w:rPr>
            </w:pPr>
            <w:r>
              <w:rPr>
                <w:sz w:val="19"/>
                <w:szCs w:val="19"/>
                <w:lang w:val="sr-Cyrl-RS"/>
              </w:rPr>
              <w:t>Линеарна алгебра</w:t>
            </w:r>
          </w:p>
        </w:tc>
        <w:tc>
          <w:tcPr>
            <w:tcW w:w="5300" w:type="dxa"/>
            <w:gridSpan w:val="5"/>
          </w:tcPr>
          <w:p w:rsidR="00CE6142" w:rsidRPr="00E63C76" w:rsidRDefault="00E63C76">
            <w:pPr>
              <w:rPr>
                <w:sz w:val="19"/>
                <w:szCs w:val="19"/>
                <w:lang w:val="sr-Cyrl-RS"/>
              </w:rPr>
            </w:pPr>
            <w:r>
              <w:rPr>
                <w:sz w:val="19"/>
                <w:szCs w:val="19"/>
                <w:lang w:val="sr-Cyrl-RS"/>
              </w:rPr>
              <w:t>Основне академске</w:t>
            </w:r>
          </w:p>
        </w:tc>
        <w:tc>
          <w:tcPr>
            <w:tcW w:w="1125" w:type="dxa"/>
            <w:gridSpan w:val="2"/>
          </w:tcPr>
          <w:p w:rsidR="00CE6142" w:rsidRPr="0030443B" w:rsidRDefault="0030443B">
            <w:pPr>
              <w:jc w:val="center"/>
              <w:rPr>
                <w:sz w:val="19"/>
                <w:szCs w:val="19"/>
                <w:lang w:val="sr-Cyrl-RS"/>
              </w:rPr>
            </w:pPr>
            <w:r>
              <w:rPr>
                <w:sz w:val="19"/>
                <w:szCs w:val="19"/>
                <w:lang w:val="sr-Cyrl-RS"/>
              </w:rPr>
              <w:t>2+3</w:t>
            </w:r>
          </w:p>
        </w:tc>
      </w:tr>
      <w:tr w:rsidR="00CE6142">
        <w:trPr>
          <w:jc w:val="center"/>
        </w:trPr>
        <w:tc>
          <w:tcPr>
            <w:tcW w:w="680" w:type="dxa"/>
          </w:tcPr>
          <w:p w:rsidR="00CE6142" w:rsidRDefault="009F2D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3067" w:type="dxa"/>
            <w:gridSpan w:val="4"/>
          </w:tcPr>
          <w:p w:rsidR="00CE6142" w:rsidRPr="005305E6" w:rsidRDefault="005305E6">
            <w:pPr>
              <w:rPr>
                <w:sz w:val="19"/>
                <w:szCs w:val="19"/>
                <w:lang w:val="sr-Cyrl-RS"/>
              </w:rPr>
            </w:pPr>
            <w:r>
              <w:rPr>
                <w:sz w:val="19"/>
                <w:szCs w:val="19"/>
                <w:lang w:val="sr-Cyrl-RS"/>
              </w:rPr>
              <w:t>Линеарна алгебра и аналитичка геометрија</w:t>
            </w:r>
          </w:p>
        </w:tc>
        <w:tc>
          <w:tcPr>
            <w:tcW w:w="5300" w:type="dxa"/>
            <w:gridSpan w:val="5"/>
          </w:tcPr>
          <w:p w:rsidR="00CE6142" w:rsidRPr="00E63C76" w:rsidRDefault="00E63C76">
            <w:pPr>
              <w:rPr>
                <w:sz w:val="19"/>
                <w:szCs w:val="19"/>
                <w:lang w:val="sr-Cyrl-RS"/>
              </w:rPr>
            </w:pPr>
            <w:r>
              <w:rPr>
                <w:sz w:val="19"/>
                <w:szCs w:val="19"/>
                <w:lang w:val="sr-Cyrl-RS"/>
              </w:rPr>
              <w:t>Основне академске</w:t>
            </w:r>
          </w:p>
        </w:tc>
        <w:tc>
          <w:tcPr>
            <w:tcW w:w="1125" w:type="dxa"/>
            <w:gridSpan w:val="2"/>
          </w:tcPr>
          <w:p w:rsidR="00CE6142" w:rsidRPr="0030443B" w:rsidRDefault="0030443B">
            <w:pPr>
              <w:jc w:val="center"/>
              <w:rPr>
                <w:sz w:val="19"/>
                <w:szCs w:val="19"/>
                <w:lang w:val="sr-Cyrl-RS"/>
              </w:rPr>
            </w:pPr>
            <w:r>
              <w:rPr>
                <w:sz w:val="19"/>
                <w:szCs w:val="19"/>
                <w:lang w:val="sr-Cyrl-RS"/>
              </w:rPr>
              <w:t>3+0</w:t>
            </w:r>
          </w:p>
        </w:tc>
      </w:tr>
      <w:tr w:rsidR="00CE6142">
        <w:trPr>
          <w:jc w:val="center"/>
        </w:trPr>
        <w:tc>
          <w:tcPr>
            <w:tcW w:w="680" w:type="dxa"/>
          </w:tcPr>
          <w:p w:rsidR="00CE6142" w:rsidRDefault="009F2D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3067" w:type="dxa"/>
            <w:gridSpan w:val="4"/>
          </w:tcPr>
          <w:p w:rsidR="00CE6142" w:rsidRPr="00E63C76" w:rsidRDefault="00E63C76">
            <w:pPr>
              <w:rPr>
                <w:sz w:val="19"/>
                <w:szCs w:val="19"/>
                <w:lang w:val="sr-Cyrl-RS"/>
              </w:rPr>
            </w:pPr>
            <w:r>
              <w:rPr>
                <w:sz w:val="19"/>
                <w:szCs w:val="19"/>
                <w:lang w:val="sr-Cyrl-RS"/>
              </w:rPr>
              <w:t>Алгебра 1</w:t>
            </w:r>
          </w:p>
        </w:tc>
        <w:tc>
          <w:tcPr>
            <w:tcW w:w="5300" w:type="dxa"/>
            <w:gridSpan w:val="5"/>
          </w:tcPr>
          <w:p w:rsidR="00CE6142" w:rsidRPr="00E63C76" w:rsidRDefault="00E63C76">
            <w:pPr>
              <w:rPr>
                <w:sz w:val="19"/>
                <w:szCs w:val="19"/>
                <w:lang w:val="sr-Cyrl-RS"/>
              </w:rPr>
            </w:pPr>
            <w:r>
              <w:rPr>
                <w:sz w:val="19"/>
                <w:szCs w:val="19"/>
                <w:lang w:val="sr-Cyrl-RS"/>
              </w:rPr>
              <w:t>Основне академске</w:t>
            </w:r>
          </w:p>
        </w:tc>
        <w:tc>
          <w:tcPr>
            <w:tcW w:w="1125" w:type="dxa"/>
            <w:gridSpan w:val="2"/>
          </w:tcPr>
          <w:p w:rsidR="00CE6142" w:rsidRPr="0030443B" w:rsidRDefault="0030443B">
            <w:pPr>
              <w:jc w:val="center"/>
              <w:rPr>
                <w:sz w:val="19"/>
                <w:szCs w:val="19"/>
                <w:lang w:val="sr-Cyrl-RS"/>
              </w:rPr>
            </w:pPr>
            <w:r>
              <w:rPr>
                <w:sz w:val="19"/>
                <w:szCs w:val="19"/>
                <w:lang w:val="sr-Cyrl-RS"/>
              </w:rPr>
              <w:t>3+0</w:t>
            </w:r>
          </w:p>
        </w:tc>
      </w:tr>
      <w:tr w:rsidR="00CE6142">
        <w:trPr>
          <w:jc w:val="center"/>
        </w:trPr>
        <w:tc>
          <w:tcPr>
            <w:tcW w:w="680" w:type="dxa"/>
          </w:tcPr>
          <w:p w:rsidR="00CE6142" w:rsidRDefault="009F2D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3067" w:type="dxa"/>
            <w:gridSpan w:val="4"/>
          </w:tcPr>
          <w:p w:rsidR="00CE6142" w:rsidRPr="00E63C76" w:rsidRDefault="00E63C76">
            <w:pPr>
              <w:rPr>
                <w:sz w:val="19"/>
                <w:szCs w:val="19"/>
                <w:lang w:val="sr-Cyrl-RS"/>
              </w:rPr>
            </w:pPr>
            <w:r>
              <w:rPr>
                <w:sz w:val="19"/>
                <w:szCs w:val="19"/>
                <w:lang w:val="sr-Cyrl-RS"/>
              </w:rPr>
              <w:t>Алгебра 2</w:t>
            </w:r>
          </w:p>
        </w:tc>
        <w:tc>
          <w:tcPr>
            <w:tcW w:w="5300" w:type="dxa"/>
            <w:gridSpan w:val="5"/>
          </w:tcPr>
          <w:p w:rsidR="00CE6142" w:rsidRPr="00E63C76" w:rsidRDefault="00E63C76">
            <w:pPr>
              <w:rPr>
                <w:sz w:val="19"/>
                <w:szCs w:val="19"/>
                <w:lang w:val="sr-Cyrl-RS"/>
              </w:rPr>
            </w:pPr>
            <w:r>
              <w:rPr>
                <w:sz w:val="19"/>
                <w:szCs w:val="19"/>
                <w:lang w:val="sr-Cyrl-RS"/>
              </w:rPr>
              <w:t>Основне академске</w:t>
            </w:r>
          </w:p>
        </w:tc>
        <w:tc>
          <w:tcPr>
            <w:tcW w:w="1125" w:type="dxa"/>
            <w:gridSpan w:val="2"/>
          </w:tcPr>
          <w:p w:rsidR="00CE6142" w:rsidRPr="0030443B" w:rsidRDefault="0030443B">
            <w:pPr>
              <w:jc w:val="center"/>
              <w:rPr>
                <w:sz w:val="19"/>
                <w:szCs w:val="19"/>
                <w:lang w:val="sr-Cyrl-RS"/>
              </w:rPr>
            </w:pPr>
            <w:r>
              <w:rPr>
                <w:sz w:val="19"/>
                <w:szCs w:val="19"/>
                <w:lang w:val="sr-Cyrl-RS"/>
              </w:rPr>
              <w:t>0+2</w:t>
            </w:r>
          </w:p>
        </w:tc>
      </w:tr>
      <w:tr w:rsidR="00CE6142">
        <w:trPr>
          <w:gridAfter w:val="1"/>
          <w:wAfter w:w="13" w:type="dxa"/>
          <w:jc w:val="center"/>
        </w:trPr>
        <w:tc>
          <w:tcPr>
            <w:tcW w:w="10159" w:type="dxa"/>
            <w:gridSpan w:val="11"/>
          </w:tcPr>
          <w:p w:rsidR="00CE6142" w:rsidRDefault="009F2D66">
            <w:pPr>
              <w:rPr>
                <w:b/>
              </w:rPr>
            </w:pPr>
            <w:r>
              <w:rPr>
                <w:b/>
              </w:rPr>
              <w:t>Репрезентативне референце (минимално 5 не више од 10)</w:t>
            </w:r>
          </w:p>
        </w:tc>
      </w:tr>
      <w:tr w:rsidR="00CE6142">
        <w:trPr>
          <w:jc w:val="center"/>
        </w:trPr>
        <w:tc>
          <w:tcPr>
            <w:tcW w:w="680" w:type="dxa"/>
          </w:tcPr>
          <w:p w:rsidR="00CE6142" w:rsidRDefault="00CE6142">
            <w:pPr>
              <w:widowControl/>
              <w:numPr>
                <w:ilvl w:val="0"/>
                <w:numId w:val="1"/>
              </w:numPr>
            </w:pPr>
          </w:p>
        </w:tc>
        <w:tc>
          <w:tcPr>
            <w:tcW w:w="9492" w:type="dxa"/>
            <w:gridSpan w:val="11"/>
          </w:tcPr>
          <w:p w:rsidR="00CE6142" w:rsidRPr="000C0CA5" w:rsidRDefault="003C550E">
            <w:pPr>
              <w:jc w:val="both"/>
              <w:rPr>
                <w:sz w:val="19"/>
                <w:szCs w:val="19"/>
                <w:lang w:val="sr-Latn-RS"/>
              </w:rPr>
            </w:pPr>
            <w:r>
              <w:rPr>
                <w:sz w:val="19"/>
                <w:szCs w:val="19"/>
                <w:lang w:val="sr-Latn-RS"/>
              </w:rPr>
              <w:t>V. G</w:t>
            </w:r>
            <w:r w:rsidR="00E61163">
              <w:rPr>
                <w:sz w:val="19"/>
                <w:szCs w:val="19"/>
                <w:lang w:val="sr-Latn-RS"/>
              </w:rPr>
              <w:t>rujić, M. Pešović, T. Stojadinović, Weighted quasisymmetric enumerator for g</w:t>
            </w:r>
            <w:r w:rsidR="007424ED">
              <w:rPr>
                <w:sz w:val="19"/>
                <w:szCs w:val="19"/>
                <w:lang w:val="sr-Latn-RS"/>
              </w:rPr>
              <w:t>eneralized permutohedra, J. Algebraic</w:t>
            </w:r>
            <w:r w:rsidR="00E61163">
              <w:rPr>
                <w:sz w:val="19"/>
                <w:szCs w:val="19"/>
                <w:lang w:val="sr-Latn-RS"/>
              </w:rPr>
              <w:t xml:space="preserve"> Comb</w:t>
            </w:r>
            <w:r w:rsidR="007424ED">
              <w:rPr>
                <w:sz w:val="19"/>
                <w:szCs w:val="19"/>
                <w:lang w:val="sr-Latn-RS"/>
              </w:rPr>
              <w:t>in</w:t>
            </w:r>
            <w:r w:rsidR="00E61163">
              <w:rPr>
                <w:sz w:val="19"/>
                <w:szCs w:val="19"/>
                <w:lang w:val="sr-Latn-RS"/>
              </w:rPr>
              <w:t>.</w:t>
            </w:r>
            <w:r w:rsidR="00984EBB">
              <w:rPr>
                <w:sz w:val="19"/>
                <w:szCs w:val="19"/>
                <w:lang w:val="sr-Latn-RS"/>
              </w:rPr>
              <w:t xml:space="preserve">  </w:t>
            </w:r>
            <w:r w:rsidR="00683D8E">
              <w:rPr>
                <w:sz w:val="19"/>
                <w:szCs w:val="19"/>
                <w:lang w:val="sr-Latn-RS"/>
              </w:rPr>
              <w:t>DOI: 10.1007/s10801-019-00874-x</w:t>
            </w:r>
          </w:p>
        </w:tc>
      </w:tr>
      <w:tr w:rsidR="00CE6142">
        <w:trPr>
          <w:jc w:val="center"/>
        </w:trPr>
        <w:tc>
          <w:tcPr>
            <w:tcW w:w="680" w:type="dxa"/>
          </w:tcPr>
          <w:p w:rsidR="00CE6142" w:rsidRDefault="00CE6142">
            <w:pPr>
              <w:widowControl/>
              <w:numPr>
                <w:ilvl w:val="0"/>
                <w:numId w:val="1"/>
              </w:numPr>
            </w:pPr>
          </w:p>
        </w:tc>
        <w:tc>
          <w:tcPr>
            <w:tcW w:w="9492" w:type="dxa"/>
            <w:gridSpan w:val="11"/>
          </w:tcPr>
          <w:p w:rsidR="00CE6142" w:rsidRPr="003C550E" w:rsidRDefault="003C550E">
            <w:pPr>
              <w:jc w:val="both"/>
              <w:rPr>
                <w:sz w:val="19"/>
                <w:szCs w:val="19"/>
                <w:lang w:val="sr-Latn-RS"/>
              </w:rPr>
            </w:pPr>
            <w:r>
              <w:rPr>
                <w:sz w:val="19"/>
                <w:szCs w:val="19"/>
                <w:lang w:val="sr-Latn-RS"/>
              </w:rPr>
              <w:t>V. Grujić, T. Stojadinović, Countin</w:t>
            </w:r>
            <w:r w:rsidR="007424ED">
              <w:rPr>
                <w:sz w:val="19"/>
                <w:szCs w:val="19"/>
                <w:lang w:val="sr-Latn-RS"/>
              </w:rPr>
              <w:t>g faces of nestohedra, Sem.</w:t>
            </w:r>
            <w:r>
              <w:rPr>
                <w:sz w:val="19"/>
                <w:szCs w:val="19"/>
                <w:lang w:val="sr-Latn-RS"/>
              </w:rPr>
              <w:t xml:space="preserve"> </w:t>
            </w:r>
            <w:r w:rsidR="007424ED">
              <w:rPr>
                <w:sz w:val="19"/>
                <w:szCs w:val="19"/>
                <w:lang w:val="sr-Latn-RS"/>
              </w:rPr>
              <w:t>Lothar. Combin.</w:t>
            </w:r>
            <w:r w:rsidR="00683D8E">
              <w:rPr>
                <w:sz w:val="19"/>
                <w:szCs w:val="19"/>
                <w:lang w:val="sr-Latn-RS"/>
              </w:rPr>
              <w:t xml:space="preserve"> 78B</w:t>
            </w:r>
            <w:r>
              <w:rPr>
                <w:sz w:val="19"/>
                <w:szCs w:val="19"/>
                <w:lang w:val="sr-Latn-RS"/>
              </w:rPr>
              <w:t xml:space="preserve"> (2017)</w:t>
            </w:r>
            <w:r w:rsidR="00683D8E">
              <w:rPr>
                <w:sz w:val="19"/>
                <w:szCs w:val="19"/>
                <w:lang w:val="sr-Latn-RS"/>
              </w:rPr>
              <w:t xml:space="preserve"> P17</w:t>
            </w:r>
          </w:p>
        </w:tc>
      </w:tr>
      <w:tr w:rsidR="00CE6142">
        <w:trPr>
          <w:jc w:val="center"/>
        </w:trPr>
        <w:tc>
          <w:tcPr>
            <w:tcW w:w="680" w:type="dxa"/>
          </w:tcPr>
          <w:p w:rsidR="00CE6142" w:rsidRDefault="00CE6142">
            <w:pPr>
              <w:widowControl/>
              <w:numPr>
                <w:ilvl w:val="0"/>
                <w:numId w:val="1"/>
              </w:numPr>
            </w:pPr>
          </w:p>
        </w:tc>
        <w:tc>
          <w:tcPr>
            <w:tcW w:w="9492" w:type="dxa"/>
            <w:gridSpan w:val="11"/>
          </w:tcPr>
          <w:p w:rsidR="00CE6142" w:rsidRPr="000C0CA5" w:rsidRDefault="000C0CA5">
            <w:pPr>
              <w:jc w:val="both"/>
              <w:rPr>
                <w:sz w:val="19"/>
                <w:szCs w:val="19"/>
                <w:lang w:val="sr-Latn-RS"/>
              </w:rPr>
            </w:pPr>
            <w:r>
              <w:rPr>
                <w:sz w:val="19"/>
                <w:szCs w:val="19"/>
                <w:lang w:val="sr-Latn-RS"/>
              </w:rPr>
              <w:t>V. Grujić, T. Stojadinović, D. Jojić, Generalized Dehn-Sommerville relations for hypergraps</w:t>
            </w:r>
            <w:r w:rsidR="007424ED">
              <w:rPr>
                <w:sz w:val="19"/>
                <w:szCs w:val="19"/>
                <w:lang w:val="sr-Latn-RS"/>
              </w:rPr>
              <w:t>, Eur.</w:t>
            </w:r>
            <w:r w:rsidR="00F922C3">
              <w:rPr>
                <w:sz w:val="19"/>
                <w:szCs w:val="19"/>
                <w:lang w:val="sr-Latn-RS"/>
              </w:rPr>
              <w:t xml:space="preserve"> J. Math. 2 (2016) 459-473.</w:t>
            </w:r>
          </w:p>
        </w:tc>
      </w:tr>
      <w:tr w:rsidR="00CE6142">
        <w:trPr>
          <w:jc w:val="center"/>
        </w:trPr>
        <w:tc>
          <w:tcPr>
            <w:tcW w:w="680" w:type="dxa"/>
          </w:tcPr>
          <w:p w:rsidR="00CE6142" w:rsidRDefault="00CE6142">
            <w:pPr>
              <w:widowControl/>
              <w:numPr>
                <w:ilvl w:val="0"/>
                <w:numId w:val="1"/>
              </w:numPr>
            </w:pPr>
          </w:p>
        </w:tc>
        <w:tc>
          <w:tcPr>
            <w:tcW w:w="9492" w:type="dxa"/>
            <w:gridSpan w:val="11"/>
          </w:tcPr>
          <w:p w:rsidR="00CE6142" w:rsidRPr="002D78EF" w:rsidRDefault="002D78EF">
            <w:pPr>
              <w:jc w:val="both"/>
              <w:rPr>
                <w:sz w:val="19"/>
                <w:szCs w:val="19"/>
                <w:lang w:val="sr-Latn-RS"/>
              </w:rPr>
            </w:pPr>
            <w:r>
              <w:rPr>
                <w:sz w:val="19"/>
                <w:szCs w:val="19"/>
                <w:lang w:val="sr-Latn-RS"/>
              </w:rPr>
              <w:t>T. Stojadinović, Inversion formulas for graphs, Miskolc Math. Notes 16 (2015) 1213-1218.</w:t>
            </w:r>
          </w:p>
        </w:tc>
      </w:tr>
      <w:tr w:rsidR="00CE6142">
        <w:trPr>
          <w:jc w:val="center"/>
        </w:trPr>
        <w:tc>
          <w:tcPr>
            <w:tcW w:w="680" w:type="dxa"/>
          </w:tcPr>
          <w:p w:rsidR="00CE6142" w:rsidRDefault="00CE6142">
            <w:pPr>
              <w:widowControl/>
              <w:numPr>
                <w:ilvl w:val="0"/>
                <w:numId w:val="1"/>
              </w:numPr>
            </w:pPr>
          </w:p>
        </w:tc>
        <w:tc>
          <w:tcPr>
            <w:tcW w:w="9492" w:type="dxa"/>
            <w:gridSpan w:val="11"/>
          </w:tcPr>
          <w:p w:rsidR="00CE6142" w:rsidRPr="00A93DD6" w:rsidRDefault="00A93DD6">
            <w:pPr>
              <w:jc w:val="both"/>
              <w:rPr>
                <w:sz w:val="19"/>
                <w:szCs w:val="19"/>
                <w:lang w:val="sr-Latn-RS"/>
              </w:rPr>
            </w:pPr>
            <w:r>
              <w:rPr>
                <w:sz w:val="19"/>
                <w:szCs w:val="19"/>
                <w:lang w:val="sr-Latn-RS"/>
              </w:rPr>
              <w:t>T. Stojadinović, Chanonical ch</w:t>
            </w:r>
            <w:r w:rsidR="007424ED">
              <w:rPr>
                <w:sz w:val="19"/>
                <w:szCs w:val="19"/>
                <w:lang w:val="sr-Latn-RS"/>
              </w:rPr>
              <w:t>aracters on simple graphs, Czehoslovak</w:t>
            </w:r>
            <w:r>
              <w:rPr>
                <w:sz w:val="19"/>
                <w:szCs w:val="19"/>
                <w:lang w:val="sr-Latn-RS"/>
              </w:rPr>
              <w:t xml:space="preserve"> Math. J. 63(1) (2013) 107-113.</w:t>
            </w:r>
          </w:p>
        </w:tc>
      </w:tr>
      <w:tr w:rsidR="00CE6142">
        <w:trPr>
          <w:jc w:val="center"/>
        </w:trPr>
        <w:tc>
          <w:tcPr>
            <w:tcW w:w="680" w:type="dxa"/>
          </w:tcPr>
          <w:p w:rsidR="00CE6142" w:rsidRDefault="00CE6142">
            <w:pPr>
              <w:widowControl/>
              <w:numPr>
                <w:ilvl w:val="0"/>
                <w:numId w:val="1"/>
              </w:numPr>
            </w:pPr>
          </w:p>
        </w:tc>
        <w:tc>
          <w:tcPr>
            <w:tcW w:w="9492" w:type="dxa"/>
            <w:gridSpan w:val="11"/>
          </w:tcPr>
          <w:p w:rsidR="00CE6142" w:rsidRDefault="009F2D66">
            <w:pPr>
              <w:jc w:val="both"/>
              <w:rPr>
                <w:sz w:val="19"/>
                <w:szCs w:val="19"/>
              </w:rPr>
            </w:pPr>
            <w:r w:rsidRPr="009F2D66">
              <w:rPr>
                <w:sz w:val="19"/>
                <w:szCs w:val="19"/>
                <w:lang w:val="sr-Latn-RS"/>
              </w:rPr>
              <w:t>V. Grujić, T. Stojadinović, Hopf alge</w:t>
            </w:r>
            <w:r w:rsidR="006B6D84">
              <w:rPr>
                <w:sz w:val="19"/>
                <w:szCs w:val="19"/>
                <w:lang w:val="sr-Latn-RS"/>
              </w:rPr>
              <w:t>bra of building sets, Electron. J</w:t>
            </w:r>
            <w:r w:rsidRPr="009F2D66">
              <w:rPr>
                <w:sz w:val="19"/>
                <w:szCs w:val="19"/>
                <w:lang w:val="sr-Latn-RS"/>
              </w:rPr>
              <w:t>.  Comb</w:t>
            </w:r>
            <w:r w:rsidR="006B6D84">
              <w:rPr>
                <w:sz w:val="19"/>
                <w:szCs w:val="19"/>
                <w:lang w:val="sr-Latn-RS"/>
              </w:rPr>
              <w:t>in</w:t>
            </w:r>
            <w:r w:rsidRPr="009F2D66">
              <w:rPr>
                <w:sz w:val="19"/>
                <w:szCs w:val="19"/>
                <w:lang w:val="sr-Latn-RS"/>
              </w:rPr>
              <w:t>. 19(4) (2012) P42</w:t>
            </w:r>
          </w:p>
        </w:tc>
      </w:tr>
      <w:tr w:rsidR="00CE6142">
        <w:trPr>
          <w:jc w:val="center"/>
        </w:trPr>
        <w:tc>
          <w:tcPr>
            <w:tcW w:w="680" w:type="dxa"/>
          </w:tcPr>
          <w:p w:rsidR="00CE6142" w:rsidRDefault="00CE6142">
            <w:pPr>
              <w:widowControl/>
              <w:numPr>
                <w:ilvl w:val="0"/>
                <w:numId w:val="1"/>
              </w:numPr>
            </w:pPr>
          </w:p>
        </w:tc>
        <w:tc>
          <w:tcPr>
            <w:tcW w:w="9492" w:type="dxa"/>
            <w:gridSpan w:val="11"/>
          </w:tcPr>
          <w:p w:rsidR="00CE6142" w:rsidRPr="009F2D66" w:rsidRDefault="009F2D66">
            <w:pPr>
              <w:jc w:val="both"/>
              <w:rPr>
                <w:sz w:val="19"/>
                <w:szCs w:val="19"/>
                <w:lang w:val="sr-Latn-RS"/>
              </w:rPr>
            </w:pPr>
            <w:r>
              <w:rPr>
                <w:sz w:val="19"/>
                <w:szCs w:val="19"/>
                <w:lang w:val="sr-Latn-RS"/>
              </w:rPr>
              <w:t>T. Stojadinović, Classification of Hopf algebras of dimension p^2, Int. J. Pure Appl. Math.  48(2) (2008) 31-36.</w:t>
            </w:r>
          </w:p>
        </w:tc>
      </w:tr>
      <w:tr w:rsidR="00CE6142">
        <w:trPr>
          <w:jc w:val="center"/>
        </w:trPr>
        <w:tc>
          <w:tcPr>
            <w:tcW w:w="10172" w:type="dxa"/>
            <w:gridSpan w:val="12"/>
          </w:tcPr>
          <w:p w:rsidR="00CE6142" w:rsidRDefault="009F2D66">
            <w:pPr>
              <w:rPr>
                <w:b/>
              </w:rPr>
            </w:pPr>
            <w:r>
              <w:rPr>
                <w:b/>
              </w:rPr>
              <w:t>Збирни подаци научне, односно уметничке и стручне активности наставника</w:t>
            </w:r>
          </w:p>
        </w:tc>
      </w:tr>
      <w:tr w:rsidR="00CE6142">
        <w:trPr>
          <w:trHeight w:val="220"/>
          <w:jc w:val="center"/>
        </w:trPr>
        <w:tc>
          <w:tcPr>
            <w:tcW w:w="4614" w:type="dxa"/>
            <w:gridSpan w:val="7"/>
          </w:tcPr>
          <w:p w:rsidR="00CE6142" w:rsidRDefault="009F2D66">
            <w:r>
              <w:t>Укупан број цитата (и извор)</w:t>
            </w:r>
          </w:p>
        </w:tc>
        <w:tc>
          <w:tcPr>
            <w:tcW w:w="5558" w:type="dxa"/>
            <w:gridSpan w:val="5"/>
          </w:tcPr>
          <w:p w:rsidR="00CE6142" w:rsidRPr="007D6887" w:rsidRDefault="00D66279">
            <w:pPr>
              <w:rPr>
                <w:color w:val="B7B7B7"/>
                <w:lang w:val="sr-Latn-RS"/>
              </w:rPr>
            </w:pPr>
            <w:bookmarkStart w:id="0" w:name="_gjdgxs" w:colFirst="0" w:colLast="0"/>
            <w:bookmarkEnd w:id="0"/>
            <w:r>
              <w:rPr>
                <w:color w:val="B7B7B7"/>
                <w:lang w:val="sr-Cyrl-RS"/>
              </w:rPr>
              <w:t>21</w:t>
            </w:r>
            <w:bookmarkStart w:id="1" w:name="_GoBack"/>
            <w:bookmarkEnd w:id="1"/>
            <w:r w:rsidR="001C5E44">
              <w:rPr>
                <w:color w:val="B7B7B7"/>
                <w:lang w:val="sr-Latn-RS"/>
              </w:rPr>
              <w:t xml:space="preserve"> (source:</w:t>
            </w:r>
            <w:r w:rsidR="00336F74">
              <w:rPr>
                <w:color w:val="B7B7B7"/>
                <w:lang w:val="sr-Latn-RS"/>
              </w:rPr>
              <w:t xml:space="preserve"> </w:t>
            </w:r>
            <w:r w:rsidR="001C5E44">
              <w:rPr>
                <w:color w:val="B7B7B7"/>
                <w:lang w:val="sr-Latn-RS"/>
              </w:rPr>
              <w:t>Google Scho</w:t>
            </w:r>
            <w:r w:rsidR="007D6887">
              <w:rPr>
                <w:color w:val="B7B7B7"/>
                <w:lang w:val="sr-Latn-RS"/>
              </w:rPr>
              <w:t>lar)</w:t>
            </w:r>
          </w:p>
        </w:tc>
      </w:tr>
      <w:tr w:rsidR="00CE6142">
        <w:trPr>
          <w:jc w:val="center"/>
        </w:trPr>
        <w:tc>
          <w:tcPr>
            <w:tcW w:w="4614" w:type="dxa"/>
            <w:gridSpan w:val="7"/>
          </w:tcPr>
          <w:p w:rsidR="00CE6142" w:rsidRDefault="009F2D66">
            <w:r>
              <w:t>Укупан број радова са SCI (SSCI) листе</w:t>
            </w:r>
          </w:p>
        </w:tc>
        <w:tc>
          <w:tcPr>
            <w:tcW w:w="5558" w:type="dxa"/>
            <w:gridSpan w:val="5"/>
          </w:tcPr>
          <w:p w:rsidR="00CE6142" w:rsidRPr="007424ED" w:rsidRDefault="007424ED">
            <w:pPr>
              <w:rPr>
                <w:lang w:val="sr-Latn-RS"/>
              </w:rPr>
            </w:pPr>
            <w:r>
              <w:rPr>
                <w:lang w:val="sr-Latn-RS"/>
              </w:rPr>
              <w:t>5</w:t>
            </w:r>
          </w:p>
        </w:tc>
      </w:tr>
      <w:tr w:rsidR="00CE6142">
        <w:trPr>
          <w:jc w:val="center"/>
        </w:trPr>
        <w:tc>
          <w:tcPr>
            <w:tcW w:w="4614" w:type="dxa"/>
            <w:gridSpan w:val="7"/>
          </w:tcPr>
          <w:p w:rsidR="00CE6142" w:rsidRDefault="009F2D66">
            <w:r>
              <w:t>Тренутно учешће на пројектима</w:t>
            </w:r>
          </w:p>
        </w:tc>
        <w:tc>
          <w:tcPr>
            <w:tcW w:w="1886" w:type="dxa"/>
          </w:tcPr>
          <w:p w:rsidR="00CE6142" w:rsidRPr="0030443B" w:rsidRDefault="00CE6142">
            <w:pPr>
              <w:rPr>
                <w:color w:val="B7B7B7"/>
                <w:lang w:val="sr-Cyrl-RS"/>
              </w:rPr>
            </w:pPr>
          </w:p>
        </w:tc>
        <w:tc>
          <w:tcPr>
            <w:tcW w:w="3672" w:type="dxa"/>
            <w:gridSpan w:val="4"/>
          </w:tcPr>
          <w:p w:rsidR="00CE6142" w:rsidRPr="0030443B" w:rsidRDefault="00CE6142">
            <w:pPr>
              <w:rPr>
                <w:color w:val="B7B7B7"/>
                <w:lang w:val="sr-Cyrl-RS"/>
              </w:rPr>
            </w:pPr>
          </w:p>
        </w:tc>
      </w:tr>
      <w:tr w:rsidR="00CE6142">
        <w:trPr>
          <w:jc w:val="center"/>
        </w:trPr>
        <w:tc>
          <w:tcPr>
            <w:tcW w:w="1708" w:type="dxa"/>
            <w:gridSpan w:val="2"/>
          </w:tcPr>
          <w:p w:rsidR="00CE6142" w:rsidRDefault="009F2D66">
            <w:r>
              <w:rPr>
                <w:sz w:val="22"/>
                <w:szCs w:val="22"/>
              </w:rPr>
              <w:t>Усавршавања</w:t>
            </w:r>
          </w:p>
        </w:tc>
        <w:tc>
          <w:tcPr>
            <w:tcW w:w="8464" w:type="dxa"/>
            <w:gridSpan w:val="10"/>
          </w:tcPr>
          <w:p w:rsidR="00CE6142" w:rsidRDefault="00CE6142">
            <w:pPr>
              <w:jc w:val="both"/>
            </w:pPr>
          </w:p>
        </w:tc>
      </w:tr>
      <w:tr w:rsidR="00CE6142">
        <w:trPr>
          <w:jc w:val="center"/>
        </w:trPr>
        <w:tc>
          <w:tcPr>
            <w:tcW w:w="10172" w:type="dxa"/>
            <w:gridSpan w:val="12"/>
          </w:tcPr>
          <w:p w:rsidR="00CE6142" w:rsidRDefault="009F2D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 подаци које сматрате релевантним:</w:t>
            </w:r>
          </w:p>
          <w:p w:rsidR="00CE6142" w:rsidRDefault="00CE6142">
            <w:pPr>
              <w:jc w:val="both"/>
              <w:rPr>
                <w:sz w:val="19"/>
                <w:szCs w:val="19"/>
              </w:rPr>
            </w:pPr>
          </w:p>
        </w:tc>
      </w:tr>
    </w:tbl>
    <w:p w:rsidR="00CE6142" w:rsidRDefault="00CE6142">
      <w:pPr>
        <w:rPr>
          <w:sz w:val="2"/>
          <w:szCs w:val="2"/>
        </w:rPr>
      </w:pPr>
    </w:p>
    <w:p w:rsidR="00CE6142" w:rsidRDefault="00CE6142"/>
    <w:p w:rsidR="00CE6142" w:rsidRDefault="00CE6142"/>
    <w:sectPr w:rsidR="00CE6142">
      <w:pgSz w:w="12240" w:h="15840"/>
      <w:pgMar w:top="567" w:right="1134" w:bottom="567" w:left="1134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683E11"/>
    <w:multiLevelType w:val="multilevel"/>
    <w:tmpl w:val="90128A5E"/>
    <w:lvl w:ilvl="0">
      <w:start w:val="1"/>
      <w:numFmt w:val="decimal"/>
      <w:lvlText w:val="%1."/>
      <w:lvlJc w:val="right"/>
      <w:pPr>
        <w:ind w:left="720" w:hanging="360"/>
      </w:pPr>
      <w:rPr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</w:compat>
  <w:rsids>
    <w:rsidRoot w:val="00CE6142"/>
    <w:rsid w:val="000C0CA5"/>
    <w:rsid w:val="00195475"/>
    <w:rsid w:val="001C5E44"/>
    <w:rsid w:val="002D78EF"/>
    <w:rsid w:val="0030443B"/>
    <w:rsid w:val="00336F74"/>
    <w:rsid w:val="00375855"/>
    <w:rsid w:val="003771D0"/>
    <w:rsid w:val="003C550E"/>
    <w:rsid w:val="004F4FBD"/>
    <w:rsid w:val="005305E6"/>
    <w:rsid w:val="00683D8E"/>
    <w:rsid w:val="006B6D84"/>
    <w:rsid w:val="007424ED"/>
    <w:rsid w:val="007D6887"/>
    <w:rsid w:val="0083348B"/>
    <w:rsid w:val="00936E9B"/>
    <w:rsid w:val="00984EBB"/>
    <w:rsid w:val="009945CC"/>
    <w:rsid w:val="009F2D66"/>
    <w:rsid w:val="00A93DD6"/>
    <w:rsid w:val="00BE5137"/>
    <w:rsid w:val="00CE6142"/>
    <w:rsid w:val="00D66279"/>
    <w:rsid w:val="00E61163"/>
    <w:rsid w:val="00E639DF"/>
    <w:rsid w:val="00E63C76"/>
    <w:rsid w:val="00F922C3"/>
    <w:rsid w:val="00FF5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r-Cyrl-CS" w:eastAsia="sr-Latn-R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spacing w:before="240" w:after="60"/>
      <w:outlineLvl w:val="0"/>
    </w:pPr>
    <w:rPr>
      <w:rFonts w:ascii="Cambria" w:eastAsia="Cambria" w:hAnsi="Cambria" w:cs="Cambria"/>
      <w:b/>
      <w:sz w:val="32"/>
      <w:szCs w:val="32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widowControl/>
      <w:spacing w:after="60"/>
      <w:outlineLvl w:val="2"/>
    </w:pPr>
    <w:rPr>
      <w:rFonts w:ascii="Arial" w:eastAsia="Arial" w:hAnsi="Arial" w:cs="Arial"/>
      <w:i/>
      <w:sz w:val="24"/>
      <w:szCs w:val="24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r-Cyrl-CS" w:eastAsia="sr-Latn-R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spacing w:before="240" w:after="60"/>
      <w:outlineLvl w:val="0"/>
    </w:pPr>
    <w:rPr>
      <w:rFonts w:ascii="Cambria" w:eastAsia="Cambria" w:hAnsi="Cambria" w:cs="Cambria"/>
      <w:b/>
      <w:sz w:val="32"/>
      <w:szCs w:val="32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widowControl/>
      <w:spacing w:after="60"/>
      <w:outlineLvl w:val="2"/>
    </w:pPr>
    <w:rPr>
      <w:rFonts w:ascii="Arial" w:eastAsia="Arial" w:hAnsi="Arial" w:cs="Arial"/>
      <w:i/>
      <w:sz w:val="24"/>
      <w:szCs w:val="24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313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Tanja</dc:creator>
  <cp:lastModifiedBy>Tanja</cp:lastModifiedBy>
  <cp:revision>24</cp:revision>
  <dcterms:created xsi:type="dcterms:W3CDTF">2019-02-14T00:01:00Z</dcterms:created>
  <dcterms:modified xsi:type="dcterms:W3CDTF">2019-02-15T15:42:00Z</dcterms:modified>
</cp:coreProperties>
</file>